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湖北兴发化工集团股份有限公司招聘简章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一、公司简介：</w:t>
      </w:r>
    </w:p>
    <w:p w14:paraId="53CAD0E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兴发集团发源于湖北省兴山县，是一家以全球领先的精细磷化工为核心，致力于绿色循环发展的全球化运营企业。现有2家上市公司，71家子公司、37家参股联营公司，总资产601亿元。集团公司连续11年入围中国企业500强（居400位），位列湖北制造业百强第2位；股份公司位居《财富》中国500强第460位。</w:t>
      </w:r>
    </w:p>
    <w:p w14:paraId="0C45C4A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2001年开始，大力实施“走出去”发展战略，先后在湖北保康、南漳、谷城、神农架、猇亭、宜都、远安、天门以及重庆、江苏、新疆、贵州、四川、河南、内蒙古、印度尼西亚建立生产基地；在美国、巴西、德国、阿根廷、越南、澳大利亚、加纳、新加坡等国家和地区设立区域营销平台，同多家全球500强企业建立了长期合作伙伴关系，公司产品远销142个国家和地区。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    公司强化创新驱动，加快产业链绿色化、高端化、国际化转型，开发食品级、医药级、电子级等各类产品9个门类30个系列723个品种，形成了“资源能源为基础、精细化工为主导、关联产业相配套”的良好格局。</w:t>
      </w:r>
    </w:p>
    <w:p w14:paraId="3BDD01E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二、需求岗位</w:t>
      </w:r>
    </w:p>
    <w:p w14:paraId="0D1F46C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（一）专职研发类</w:t>
      </w:r>
    </w:p>
    <w:p w14:paraId="7F3B257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农药学/植物保护/有机化学/催化化学/药物化学/制药工程/化学工程与工艺/物理化学（锂/钠体系电池材料合成）/材料科学与工程（半导体材料）/新能源科学与工程/新能源材料与器件/高分子材料与工程/材料化学/有机合成/过程装备与控制工程/矿物加工工程等相关专业</w:t>
      </w:r>
    </w:p>
    <w:p w14:paraId="05C4EFF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研发平台：</w:t>
      </w:r>
    </w:p>
    <w:p w14:paraId="5218A14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1.微电子新材料（电子化学品）</w:t>
      </w:r>
    </w:p>
    <w:p w14:paraId="7731259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2.硅基新材料</w:t>
      </w:r>
    </w:p>
    <w:p w14:paraId="198726C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3.绿色植物保护（除草剂）</w:t>
      </w:r>
    </w:p>
    <w:p w14:paraId="0639E7C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4.精细磷化工</w:t>
      </w:r>
    </w:p>
    <w:p w14:paraId="3A06083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5.硫化工及衍生物</w:t>
      </w:r>
    </w:p>
    <w:p w14:paraId="30C9071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6.湿法磷酸及固废资源化</w:t>
      </w:r>
    </w:p>
    <w:p w14:paraId="199F16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7.新能源电池材料</w:t>
      </w:r>
    </w:p>
    <w:p w14:paraId="51C4F2D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8.磷矿资源开发</w:t>
      </w:r>
    </w:p>
    <w:p w14:paraId="314A8A4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工作地点：湖北三峡实验室、宜昌市猇亭区、宜都市、兴山县及内蒙乌海、新疆阿克苏等湖北省外地区。</w:t>
      </w:r>
    </w:p>
    <w:p w14:paraId="06D801A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学历层次：2027届硕士及以上毕业生。</w:t>
      </w:r>
    </w:p>
    <w:p w14:paraId="21BB9D5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工资待遇：硕士年薪18-24万元、博士年薪36-42万元（高端人才一事一议）；并分别享受硕士12万元、博士50万元安家费。</w:t>
      </w:r>
    </w:p>
    <w:p w14:paraId="303BBAB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（二）生产工艺类</w:t>
      </w:r>
    </w:p>
    <w:p w14:paraId="387DDA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应用化学/分析化学/化学工程与工艺/能源化学工程/催化剂/高分子材料与工程/材料化学/新能源材料与器件/冶金工程/材料化学/机械设计制造及其自动化/过程装备与控制工程/化工机械/电气工程及其自动化/智能电网信息工程/测控技术与仪器/土木工程/给排水科学与工程/环境工程/安全工程等相关专业。</w:t>
      </w:r>
    </w:p>
    <w:p w14:paraId="5A162E8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工作地点：宜昌市猇亭区、宜都市、兴山县、远安县、襄阳市谷城县、南漳县、天门市、荆门市及‌贵州瓮安县、内蒙乌海市、四川、新疆阿克苏等湖北省外地区。</w:t>
      </w:r>
    </w:p>
    <w:p w14:paraId="60F7C43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学历层次：2027届本科及以上毕业生。</w:t>
      </w:r>
    </w:p>
    <w:p w14:paraId="12CDB5D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工资待遇：本科年薪9-12万元，双一流本科年薪10-14万元；硕士年薪18-24万元，享受12万元安家费。</w:t>
      </w:r>
    </w:p>
    <w:p w14:paraId="5D574AA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（三）营销贸易类</w:t>
      </w:r>
    </w:p>
    <w:p w14:paraId="6388148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需求专业：市场营销/国际商务/旅游管理/国际经济与贸易/化工类/农药学/植物保护等专业，英语/阿拉伯语/俄语/法语/西班牙语等语言类相关专业。</w:t>
      </w:r>
    </w:p>
    <w:p w14:paraId="4A6BC0F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学历层次：2027届本科及以上毕业生。</w:t>
      </w:r>
    </w:p>
    <w:p w14:paraId="7E2EAAE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工作地点：宜昌市伍家岗区、宜都市、兴山县及部分湖北省外地区，非洲加纳、科特迪瓦、巴西、德国、美国、印尼等国外地区。</w:t>
      </w:r>
    </w:p>
    <w:p w14:paraId="3FEFB63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工资待遇：本科年薪8-12万元，双一流本科年薪10-14万元；硕士年薪12-15万元，享受12万元安家费。</w:t>
      </w:r>
    </w:p>
    <w:p w14:paraId="2A545FC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（四）信息技术类</w:t>
      </w:r>
    </w:p>
    <w:p w14:paraId="02F7A7D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需求专业：信息安全/人工智能/大数据技术与工程相关专业。</w:t>
      </w:r>
    </w:p>
    <w:p w14:paraId="60BB8B6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学历层次：2027届硕士毕业生。</w:t>
      </w:r>
    </w:p>
    <w:p w14:paraId="1BEC23D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工作地点：宜昌市伍家岗区。</w:t>
      </w:r>
    </w:p>
    <w:p w14:paraId="7F03EEE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工资待遇：硕士年薪12-15万元，享受12万元安家费。</w:t>
      </w:r>
    </w:p>
    <w:p w14:paraId="603133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（五）财务会计类</w:t>
      </w:r>
    </w:p>
    <w:p w14:paraId="2CABCC5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需求专业：会计学/财务管理/金融学等相关专业。</w:t>
      </w:r>
    </w:p>
    <w:p w14:paraId="7B20D14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学历层次：2027届本科及以上毕业生。</w:t>
      </w:r>
    </w:p>
    <w:p w14:paraId="271B0FD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工作地点：宜昌市伍家岗区、兴山县及部分湖北省外地区、海外地区。</w:t>
      </w:r>
    </w:p>
    <w:p w14:paraId="22D9F73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工资待遇：本科年薪8-12万元，双一流本科年薪10-14万元；硕士年薪12-15万元，享受12万元安家费。</w:t>
      </w:r>
    </w:p>
    <w:p w14:paraId="4B2CC0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left="440" w:leftChars="200" w:right="11" w:firstLine="56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CB66BB"/>
    <w:rsid w:val="32D3237F"/>
    <w:rsid w:val="32EB76C8"/>
    <w:rsid w:val="33A60B26"/>
    <w:rsid w:val="34810948"/>
    <w:rsid w:val="34EF2CEA"/>
    <w:rsid w:val="3735033D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5CB2637"/>
    <w:rsid w:val="66721D9D"/>
    <w:rsid w:val="699643A3"/>
    <w:rsid w:val="6A8F3C95"/>
    <w:rsid w:val="6B186DF8"/>
    <w:rsid w:val="6BCB6647"/>
    <w:rsid w:val="6E340807"/>
    <w:rsid w:val="6F545299"/>
    <w:rsid w:val="762C55FB"/>
    <w:rsid w:val="76F877E2"/>
    <w:rsid w:val="77B355CB"/>
    <w:rsid w:val="77DE7A06"/>
    <w:rsid w:val="77EA7679"/>
    <w:rsid w:val="77F008AA"/>
    <w:rsid w:val="790664B6"/>
    <w:rsid w:val="7AAD07CB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1491</Words>
  <Characters>1590</Characters>
  <TotalTime>7</TotalTime>
  <ScaleCrop>false</ScaleCrop>
  <LinksUpToDate>false</LinksUpToDate>
  <CharactersWithSpaces>1594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GSQ</cp:lastModifiedBy>
  <dcterms:modified xsi:type="dcterms:W3CDTF">2026-10-20T02:22:15Z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2052-12.1.0.24034</vt:lpwstr>
  </property>
  <property fmtid="{D5CDD505-2E9C-101B-9397-08002B2CF9AE}" pid="7" name="ICV">
    <vt:lpwstr>82DAF3E87DA94D5F9A91DDE4BC18B848_13</vt:lpwstr>
  </property>
</Properties>
</file>