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宁波德曼压缩机有限公司招聘简章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3D3266D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 xml:space="preserve">   宁波德曼压缩机有限公司始创于1998年，注册资本8000万元，员工规模超500人，2023年实现营业收入超5亿元，2027年规划上市。作为国家专精特新重点“小巨人”高新技术企业，公司专注于空压机行业，集研发、生产、销售、应用、维护于一体的高效压缩空气服务商，产品广泛应用于工业生产、汽车配件、纺织、五金、塑料、水泥、建筑、矿业、交通、医疗等多个领域，业务覆盖全球市场。</w:t>
      </w:r>
    </w:p>
    <w:p w14:paraId="63214F2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核心优势：</w:t>
      </w:r>
    </w:p>
    <w:p w14:paraId="6EF0A91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行业引领者：全球排名前三，中国唯一，主导/参与起草2项国家标准、5项行业标准和10项团体标准，拥有专利76项、10项发明专利、软件著作权55项，荣获国家专精特新重点“小巨人”、“国家节能空压机推荐目录”工信目录行业榜首、蝉联5年工信部“能效之星”、国家级绿色工厂、第五批工业产品绿色设计示范企业、新一代“两化融合”发展示范企业、国家知识产权优势企业、压缩机领域企业标准领跑者、浙江省“守合同重信用”企业等荣誉。</w:t>
      </w:r>
    </w:p>
    <w:p w14:paraId="3BDDEBB7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顶级研发平台：拥有多项螺杆主机设计、系统集成与控制技术的专利，具备自主设计研发能力。覆盖常规工频、永磁变频、低压/高压机、无油机等多系列，可针对不同行业提供定制化方案。</w:t>
      </w:r>
    </w:p>
    <w:p w14:paraId="2B11716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国内岗位布局：拥有浙江宁波慈溪生产基地，在宁波鄞州、宁波台州、宁波宁海、杭州滨江、深圳宝安5个地区都设有分公司。</w:t>
      </w:r>
    </w:p>
    <w:p w14:paraId="6BA663C5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服务网络与售后支持：建立全国性销售与服务网络，提供快速响应、定期保养、能耗检测等增值服务。部分机型配备远程监控系统，帮助用户实现预防性维护和能效管理。</w:t>
      </w:r>
    </w:p>
    <w:p w14:paraId="7670E274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</w:p>
    <w:p w14:paraId="41AF3DB8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三、岗位需求</w:t>
      </w:r>
    </w:p>
    <w:tbl>
      <w:tblPr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821"/>
        <w:gridCol w:w="1881"/>
        <w:gridCol w:w="1674"/>
        <w:gridCol w:w="1405"/>
        <w:gridCol w:w="1436"/>
      </w:tblGrid>
      <w:tr w14:paraId="5B86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6057F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8F345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需求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BAA7D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岗位概述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7B05D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4F924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薪酬范围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B292B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工作地址</w:t>
            </w:r>
          </w:p>
          <w:p w14:paraId="27BDD3D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</w:tr>
      <w:tr w14:paraId="6DF1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8377C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68B45B3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直销应用工程师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E350B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6A72831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20人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077AD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陌拜工业园区制造企业、深入客户空压站房的现场做调研、给客户做方案促进成交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C0B6B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478E91F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专业不限、有驾照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A95B8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799CE50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综合月5-10K</w:t>
            </w:r>
          </w:p>
          <w:p w14:paraId="5A17872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81103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浙江慈溪</w:t>
            </w:r>
          </w:p>
          <w:p w14:paraId="6386959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浙江宁波</w:t>
            </w:r>
          </w:p>
          <w:p w14:paraId="51F9B60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浙江台州</w:t>
            </w:r>
          </w:p>
          <w:p w14:paraId="0755CFB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浙江宁海</w:t>
            </w:r>
          </w:p>
        </w:tc>
      </w:tr>
      <w:tr w14:paraId="5EED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80618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5B473E6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管道应用工程师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297E2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38C630D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10人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3D28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陌拜工厂、地推找经销商、平面制图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4C59B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土木工程、工程造价、室内设计等熟练CAD软件（硬性要求），有驾照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F50A6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6B1272D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综合月6-11K</w:t>
            </w:r>
          </w:p>
          <w:p w14:paraId="376F159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546C5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4974EC4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浙江慈溪</w:t>
            </w:r>
          </w:p>
          <w:p w14:paraId="79EFA4A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</w:tr>
      <w:tr w14:paraId="1B80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495A3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205559E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渠道开发工程师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06E4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52DE632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20人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09896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负责地推浙江省外的机电市场、五金市场、设备公司、直营门店、参加展会等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647F2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2575894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专业不限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58D3B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046E0FC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综合月6-12K</w:t>
            </w:r>
          </w:p>
          <w:p w14:paraId="6492883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2B423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6F8B20F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浙江慈溪</w:t>
            </w:r>
          </w:p>
          <w:p w14:paraId="70A95B7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浙江杭州</w:t>
            </w:r>
          </w:p>
          <w:p w14:paraId="1A847A6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深圳宝安</w:t>
            </w:r>
          </w:p>
        </w:tc>
      </w:tr>
      <w:tr w14:paraId="3ACC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2FAD4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3437DD8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售后应用工程师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C2858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0830376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5人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002FD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陌拜工厂、开拓新市场、维护客情、跟进回款，助力经销商成长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0A72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5677443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机械、机电专业</w:t>
            </w:r>
          </w:p>
          <w:p w14:paraId="77CC37D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00633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53DD002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综合月5k-10k</w:t>
            </w:r>
          </w:p>
          <w:p w14:paraId="6DE7DEA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98F98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2E687D8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接受湖南、安徽、沿海城市外派</w:t>
            </w:r>
          </w:p>
        </w:tc>
      </w:tr>
      <w:tr w14:paraId="2315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FB104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752E605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外贸业务员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EC0A7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68300FD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2人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7F7EF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市场开拓与客户开发</w:t>
            </w:r>
          </w:p>
          <w:p w14:paraId="332D0C7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销售谈判与订单执行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33B10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英语6级</w:t>
            </w:r>
          </w:p>
          <w:p w14:paraId="2DF314A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外贸相关专业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2423E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711D798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综合月5K-8K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97CAA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48ADBA1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浙江慈溪</w:t>
            </w:r>
          </w:p>
          <w:p w14:paraId="02B0777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</w:tr>
      <w:tr w14:paraId="7E0B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E926C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721C5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26C6D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AD866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F3510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  <w:p w14:paraId="61001B6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9B2F6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49E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7B123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03FC4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1F0C5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867A2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551D5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F6091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F5C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23D22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9D286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19DFE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74E3F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78E3E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78EEA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8808160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四、福利待遇</w:t>
      </w:r>
    </w:p>
    <w:p w14:paraId="60630C5F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福利：五险一金、法定节假日、提供免费食宿、免费住宿公寓式两人间、提供专业培训、定期举办运动会、生日会、年会等各色文化活动等。</w:t>
      </w:r>
    </w:p>
    <w:p w14:paraId="5E077DC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五、人才发展培训体系</w:t>
      </w:r>
    </w:p>
    <w:p w14:paraId="7BC648E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IDP个人发展计划：基于公司发展及岗位需求，制定个人发展计划，全员覆盖。</w:t>
      </w:r>
    </w:p>
    <w:p w14:paraId="43F3B5E2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  <w:t>双导师制：安排部门骨干和HR专员作为大学生双重导师，持续跟进学习成长。</w:t>
      </w:r>
    </w:p>
    <w:p w14:paraId="2EBDBD66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C6F1C9C"/>
    <w:rsid w:val="1D3F35B6"/>
    <w:rsid w:val="20230F6D"/>
    <w:rsid w:val="20B47E17"/>
    <w:rsid w:val="22183599"/>
    <w:rsid w:val="26034B2F"/>
    <w:rsid w:val="27D120B2"/>
    <w:rsid w:val="28031657"/>
    <w:rsid w:val="280451E0"/>
    <w:rsid w:val="29967DB8"/>
    <w:rsid w:val="299A0D8E"/>
    <w:rsid w:val="2AB149B2"/>
    <w:rsid w:val="2AD815BC"/>
    <w:rsid w:val="2B0C0D5D"/>
    <w:rsid w:val="2C475FE3"/>
    <w:rsid w:val="2C915020"/>
    <w:rsid w:val="2D6C4C53"/>
    <w:rsid w:val="2FC75471"/>
    <w:rsid w:val="30227F94"/>
    <w:rsid w:val="30C107F4"/>
    <w:rsid w:val="30F30878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385B9D"/>
    <w:rsid w:val="64462101"/>
    <w:rsid w:val="65CB2637"/>
    <w:rsid w:val="66721D9D"/>
    <w:rsid w:val="699643A3"/>
    <w:rsid w:val="6A8F3C95"/>
    <w:rsid w:val="6B186DF8"/>
    <w:rsid w:val="6BCB6647"/>
    <w:rsid w:val="6E340807"/>
    <w:rsid w:val="6F545299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702</Characters>
  <TotalTime>6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2026-03-30T03:07:38Z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